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7B4A45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005A639C" w:rsidRPr="005A639C">
        <w:rPr>
          <w:bCs/>
          <w:noProof w:val="0"/>
          <w:sz w:val="24"/>
          <w:szCs w:val="24"/>
        </w:rPr>
        <w:t>R2-1907191</w:t>
      </w:r>
    </w:p>
    <w:p w14:paraId="11776FA6" w14:textId="7EE9C83A" w:rsidR="00A209D6" w:rsidRPr="00465587" w:rsidRDefault="00094568" w:rsidP="00A209D6">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8705C7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A639C" w:rsidRPr="005A639C">
        <w:rPr>
          <w:rFonts w:cs="Arial"/>
          <w:b/>
          <w:bCs/>
          <w:sz w:val="24"/>
          <w:lang w:eastAsia="ja-JP"/>
        </w:rPr>
        <w:t>11.1.3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32FE17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34449" w:rsidRPr="00334449">
        <w:rPr>
          <w:rFonts w:ascii="Arial" w:hAnsi="Arial" w:cs="Arial"/>
          <w:b/>
          <w:bCs/>
          <w:sz w:val="24"/>
        </w:rPr>
        <w:t>Discussion on bearer limit with IPv6 flow label</w:t>
      </w:r>
    </w:p>
    <w:p w14:paraId="1F147C23" w14:textId="4A06DA3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34449">
        <w:rPr>
          <w:rFonts w:ascii="Arial" w:hAnsi="Arial" w:cs="Arial"/>
          <w:b/>
          <w:bCs/>
          <w:sz w:val="24"/>
        </w:rPr>
        <w:t>NR_IAB</w:t>
      </w:r>
      <w:r w:rsidRPr="00112F1A">
        <w:rPr>
          <w:rFonts w:ascii="Arial" w:hAnsi="Arial" w:cs="Arial"/>
          <w:b/>
          <w:bCs/>
          <w:sz w:val="24"/>
        </w:rPr>
        <w:t xml:space="preserve"> </w:t>
      </w:r>
      <w:r>
        <w:rPr>
          <w:rFonts w:ascii="Arial" w:hAnsi="Arial" w:cs="Arial"/>
          <w:b/>
          <w:bCs/>
          <w:sz w:val="24"/>
        </w:rPr>
        <w:t>- Release 1</w:t>
      </w:r>
      <w:r w:rsidR="00094568">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7648D820" w:rsidR="00A209D6" w:rsidRPr="00FC1BA8" w:rsidRDefault="00FC1BA8" w:rsidP="00A209D6">
      <w:r>
        <w:t xml:space="preserve">RAN2 has received </w:t>
      </w:r>
      <w:proofErr w:type="gramStart"/>
      <w:r>
        <w:t>an</w:t>
      </w:r>
      <w:proofErr w:type="gramEnd"/>
      <w:r>
        <w:t xml:space="preserve"> LS from RAN3 on </w:t>
      </w:r>
      <w:r w:rsidRPr="00FC1BA8">
        <w:t>bearer limit with IPv6 flow label</w:t>
      </w:r>
      <w:r>
        <w:t xml:space="preserve"> in [1] where they request RAN2 feedback on their agreements with respect to UE bearer mapping on Donor CU to Donor DU interface is sufficient. This contribution discussed this topic.</w:t>
      </w:r>
    </w:p>
    <w:p w14:paraId="2BBFF540" w14:textId="5DAC161F" w:rsidR="00A209D6" w:rsidRPr="00D2378A" w:rsidRDefault="00A209D6" w:rsidP="00A209D6">
      <w:pPr>
        <w:pStyle w:val="Heading1"/>
      </w:pPr>
      <w:r w:rsidRPr="00D2378A">
        <w:t>2</w:t>
      </w:r>
      <w:r w:rsidRPr="00D2378A">
        <w:tab/>
      </w:r>
      <w:r w:rsidR="00FC1BA8" w:rsidRPr="00D2378A">
        <w:t>Discussion</w:t>
      </w:r>
    </w:p>
    <w:p w14:paraId="4F547731" w14:textId="5769E699" w:rsidR="00A209D6" w:rsidRDefault="00D2378A" w:rsidP="00FC1BA8">
      <w:r>
        <w:t>In RAN3 LS, one agreement and one working assumption are mentioned:</w:t>
      </w:r>
    </w:p>
    <w:tbl>
      <w:tblPr>
        <w:tblStyle w:val="TableGrid"/>
        <w:tblW w:w="0" w:type="auto"/>
        <w:tblLook w:val="04A0" w:firstRow="1" w:lastRow="0" w:firstColumn="1" w:lastColumn="0" w:noHBand="0" w:noVBand="1"/>
      </w:tblPr>
      <w:tblGrid>
        <w:gridCol w:w="9350"/>
      </w:tblGrid>
      <w:tr w:rsidR="00D2378A" w:rsidRPr="00D2378A" w14:paraId="3B657469" w14:textId="77777777" w:rsidTr="00B22746">
        <w:tc>
          <w:tcPr>
            <w:tcW w:w="9350" w:type="dxa"/>
          </w:tcPr>
          <w:p w14:paraId="1F682859" w14:textId="77777777" w:rsidR="00D2378A" w:rsidRPr="00D2378A" w:rsidRDefault="00D2378A" w:rsidP="00D2378A">
            <w:pPr>
              <w:numPr>
                <w:ilvl w:val="0"/>
                <w:numId w:val="9"/>
              </w:numPr>
              <w:spacing w:before="120" w:after="120" w:line="259" w:lineRule="auto"/>
              <w:contextualSpacing/>
              <w:rPr>
                <w:rFonts w:cs="Arial"/>
                <w:sz w:val="20"/>
              </w:rPr>
            </w:pPr>
            <w:r w:rsidRPr="00D2378A">
              <w:rPr>
                <w:rFonts w:cs="Arial"/>
                <w:sz w:val="20"/>
              </w:rPr>
              <w:t>For 1:1 mapping, the use of GTP tunnel ID to identify a DRB between donor CU and donor DU is confirmed</w:t>
            </w:r>
          </w:p>
          <w:p w14:paraId="79E0AD4E" w14:textId="77777777" w:rsidR="00D2378A" w:rsidRPr="00D2378A" w:rsidRDefault="00D2378A" w:rsidP="00D2378A">
            <w:pPr>
              <w:numPr>
                <w:ilvl w:val="0"/>
                <w:numId w:val="9"/>
              </w:numPr>
              <w:spacing w:before="120" w:after="120"/>
              <w:rPr>
                <w:rFonts w:eastAsia="SimSun" w:cs="Arial"/>
                <w:sz w:val="20"/>
              </w:rPr>
            </w:pPr>
            <w:r w:rsidRPr="00D2378A">
              <w:rPr>
                <w:rFonts w:eastAsia="SimSun" w:cs="Arial"/>
                <w:sz w:val="20"/>
              </w:rPr>
              <w:t>Working assumption: Adopt IPv6 Flow Labels for 1:1 mapping; FFS whether to also use DSCP</w:t>
            </w:r>
          </w:p>
        </w:tc>
      </w:tr>
    </w:tbl>
    <w:p w14:paraId="14C06756" w14:textId="3E2FA95A" w:rsidR="00D2378A" w:rsidRDefault="00D2378A" w:rsidP="00FC1BA8">
      <w:pPr>
        <w:rPr>
          <w:lang w:val="en-US"/>
        </w:rPr>
      </w:pPr>
    </w:p>
    <w:p w14:paraId="4580A6EE" w14:textId="5FE3A890" w:rsidR="00D2378A" w:rsidRDefault="00D2378A" w:rsidP="00FC1BA8">
      <w:pPr>
        <w:rPr>
          <w:lang w:val="en-US"/>
        </w:rPr>
      </w:pPr>
      <w:r>
        <w:rPr>
          <w:lang w:val="en-US"/>
        </w:rPr>
        <w:t xml:space="preserve">It is a bit unclear on how to interpret the above two bullets, since it would seem strange that identification based on both GTP TEID and IPv6 Flow Label is applied at the same time. </w:t>
      </w:r>
    </w:p>
    <w:p w14:paraId="3BC6781A" w14:textId="5317D90C" w:rsidR="00D2378A" w:rsidRDefault="00D2378A" w:rsidP="00FC1BA8">
      <w:pPr>
        <w:rPr>
          <w:b/>
          <w:lang w:val="en-US"/>
        </w:rPr>
      </w:pPr>
      <w:r>
        <w:rPr>
          <w:b/>
          <w:lang w:val="en-US"/>
        </w:rPr>
        <w:t>Observation 1: RAN3 agreement and working assumption from the LS seem to contradict each other.</w:t>
      </w:r>
    </w:p>
    <w:p w14:paraId="54EE8277" w14:textId="7B72BAC4" w:rsidR="00D2378A" w:rsidRDefault="00D2378A" w:rsidP="00FC1BA8">
      <w:pPr>
        <w:rPr>
          <w:lang w:val="en-US"/>
        </w:rPr>
      </w:pPr>
      <w:r>
        <w:rPr>
          <w:lang w:val="en-US"/>
        </w:rPr>
        <w:t xml:space="preserve">One interpretation could be that IPv6 Flow Label is used for </w:t>
      </w:r>
      <w:r w:rsidR="00DD657E">
        <w:rPr>
          <w:lang w:val="en-US"/>
        </w:rPr>
        <w:t>CP traffic while GTP TEID is used for UP traffic. However, RAN3 also provides the following explanations: “</w:t>
      </w:r>
      <w:r w:rsidR="00DD657E" w:rsidRPr="00DD657E">
        <w:rPr>
          <w:lang w:val="en-US"/>
        </w:rPr>
        <w:t xml:space="preserve">The rationale for the RAN3 decision was that the IPv6 flow label is 20 bits, and the GTP tunnel ID is 32 bits: within a donor DU, a </w:t>
      </w:r>
      <w:proofErr w:type="gramStart"/>
      <w:r w:rsidR="00DD657E" w:rsidRPr="00DD657E">
        <w:rPr>
          <w:lang w:val="en-US"/>
        </w:rPr>
        <w:t>20 bit</w:t>
      </w:r>
      <w:proofErr w:type="gramEnd"/>
      <w:r w:rsidR="00DD657E" w:rsidRPr="00DD657E">
        <w:rPr>
          <w:lang w:val="en-US"/>
        </w:rPr>
        <w:t xml:space="preserve"> space might be sufficient to uniquely identify a DRB.</w:t>
      </w:r>
      <w:r w:rsidR="00DD657E">
        <w:rPr>
          <w:lang w:val="en-US"/>
        </w:rPr>
        <w:t xml:space="preserve">” Based on that, it seems that IPv6 Flow Label is supposed to be used for UP traffic as well. Also, there is an issue </w:t>
      </w:r>
      <w:r w:rsidR="00DD657E">
        <w:rPr>
          <w:lang w:val="en-US"/>
        </w:rPr>
        <w:t xml:space="preserve">with using GTP TEID when IPSec security is applied unless additional GTP TEID tunnel is established on top of the secured IP packet. Based on that we assume that RAN3 intention is to </w:t>
      </w:r>
      <w:proofErr w:type="gramStart"/>
      <w:r w:rsidR="00DD657E">
        <w:rPr>
          <w:lang w:val="en-US"/>
        </w:rPr>
        <w:t>actually use</w:t>
      </w:r>
      <w:proofErr w:type="gramEnd"/>
      <w:r w:rsidR="00DD657E">
        <w:rPr>
          <w:lang w:val="en-US"/>
        </w:rPr>
        <w:t xml:space="preserve"> IPv6 Flow Label for 1:1 mapping and not GTP TEID, i.e. they would like us to give feedback on the working assumption, which would override their agreement on </w:t>
      </w:r>
      <w:r w:rsidR="006F686F">
        <w:rPr>
          <w:lang w:val="en-US"/>
        </w:rPr>
        <w:t xml:space="preserve">using </w:t>
      </w:r>
      <w:r w:rsidR="00DD657E">
        <w:rPr>
          <w:lang w:val="en-US"/>
        </w:rPr>
        <w:t>GTP TEID for mapping.</w:t>
      </w:r>
      <w:r w:rsidR="00422E23">
        <w:rPr>
          <w:lang w:val="en-US"/>
        </w:rPr>
        <w:t xml:space="preserve"> Another reason to interpret RAN3 agreement/working assumption that way is because they </w:t>
      </w:r>
      <w:r w:rsidR="00422E23">
        <w:rPr>
          <w:lang w:val="en-US"/>
        </w:rPr>
        <w:t xml:space="preserve">are asking whether </w:t>
      </w:r>
      <w:r w:rsidR="00817F4B">
        <w:rPr>
          <w:lang w:val="en-US"/>
        </w:rPr>
        <w:t xml:space="preserve">20 bits (and not 32 bits) is </w:t>
      </w:r>
      <w:proofErr w:type="gramStart"/>
      <w:r w:rsidR="00817F4B">
        <w:rPr>
          <w:lang w:val="en-US"/>
        </w:rPr>
        <w:t>sufficient</w:t>
      </w:r>
      <w:proofErr w:type="gramEnd"/>
      <w:r w:rsidR="00817F4B">
        <w:rPr>
          <w:lang w:val="en-US"/>
        </w:rPr>
        <w:t xml:space="preserve"> to uniquely identify a UE bearer. </w:t>
      </w:r>
    </w:p>
    <w:p w14:paraId="3BB7F674" w14:textId="43019DA3" w:rsidR="00DD657E" w:rsidRPr="00DD657E" w:rsidRDefault="00DD657E" w:rsidP="00FC1BA8">
      <w:pPr>
        <w:rPr>
          <w:b/>
          <w:lang w:val="en-US"/>
        </w:rPr>
      </w:pPr>
      <w:r>
        <w:rPr>
          <w:b/>
          <w:lang w:val="en-US"/>
        </w:rPr>
        <w:t xml:space="preserve">Observation 2: RAN3 requests RAN2 to confirm their working assumption, which is supposed to supersede the agreement </w:t>
      </w:r>
      <w:r w:rsidR="00DB0A1F">
        <w:rPr>
          <w:b/>
          <w:lang w:val="en-US"/>
        </w:rPr>
        <w:t>on using GTP TEID for 1:1 mapping of UE bearers in Donor DU.</w:t>
      </w:r>
    </w:p>
    <w:p w14:paraId="04369485" w14:textId="10309E0F" w:rsidR="00DD657E" w:rsidRDefault="008C2A6C" w:rsidP="00FC1BA8">
      <w:pPr>
        <w:rPr>
          <w:lang w:val="en-US"/>
        </w:rPr>
      </w:pPr>
      <w:r>
        <w:rPr>
          <w:lang w:val="en-US"/>
        </w:rPr>
        <w:t xml:space="preserve">The most important question to be answered would then be whether 2^20 bearers is </w:t>
      </w:r>
      <w:proofErr w:type="gramStart"/>
      <w:r>
        <w:rPr>
          <w:lang w:val="en-US"/>
        </w:rPr>
        <w:t>sufficient</w:t>
      </w:r>
      <w:proofErr w:type="gramEnd"/>
      <w:r>
        <w:rPr>
          <w:lang w:val="en-US"/>
        </w:rPr>
        <w:t xml:space="preserve"> to be supported in the IAB network. It should be noted that in the wireline networks the number of UE bearers carried between a single </w:t>
      </w:r>
      <w:proofErr w:type="spellStart"/>
      <w:r>
        <w:rPr>
          <w:lang w:val="en-US"/>
        </w:rPr>
        <w:t>gNB</w:t>
      </w:r>
      <w:proofErr w:type="spellEnd"/>
      <w:r>
        <w:rPr>
          <w:lang w:val="en-US"/>
        </w:rPr>
        <w:t xml:space="preserve">-CU and </w:t>
      </w:r>
      <w:proofErr w:type="spellStart"/>
      <w:r>
        <w:rPr>
          <w:lang w:val="en-US"/>
        </w:rPr>
        <w:t>gNB</w:t>
      </w:r>
      <w:proofErr w:type="spellEnd"/>
      <w:r>
        <w:rPr>
          <w:lang w:val="en-US"/>
        </w:rPr>
        <w:t>-DU is 2^32 and hence it is much higher than in case of using IPv6 Flow Label, especially that the 20 bits would have to be shared between all the IAB nodes connected to a Donor DU</w:t>
      </w:r>
      <w:r w:rsidR="00DE7FE7">
        <w:rPr>
          <w:lang w:val="en-US"/>
        </w:rPr>
        <w:t>.</w:t>
      </w:r>
    </w:p>
    <w:p w14:paraId="342C7121" w14:textId="2D00BDA8" w:rsidR="00DE7FE7" w:rsidRDefault="00DE7FE7" w:rsidP="00FC1BA8">
      <w:pPr>
        <w:rPr>
          <w:b/>
          <w:lang w:val="en-US"/>
        </w:rPr>
      </w:pPr>
      <w:r>
        <w:rPr>
          <w:b/>
          <w:lang w:val="en-US"/>
        </w:rPr>
        <w:t xml:space="preserve">Observation 3: 2^20 UE </w:t>
      </w:r>
      <w:r>
        <w:rPr>
          <w:b/>
          <w:lang w:val="en-US"/>
        </w:rPr>
        <w:t xml:space="preserve">bearer IDs available with IPv6 Flow Label are shared between all the </w:t>
      </w:r>
      <w:r w:rsidR="00281C83">
        <w:rPr>
          <w:b/>
          <w:lang w:val="en-US"/>
        </w:rPr>
        <w:t xml:space="preserve">UEs </w:t>
      </w:r>
      <w:r>
        <w:rPr>
          <w:b/>
          <w:lang w:val="en-US"/>
        </w:rPr>
        <w:t>connected to a</w:t>
      </w:r>
      <w:r w:rsidR="00281C83">
        <w:rPr>
          <w:b/>
          <w:lang w:val="en-US"/>
        </w:rPr>
        <w:t>n IAB-node DU</w:t>
      </w:r>
      <w:r>
        <w:rPr>
          <w:b/>
          <w:lang w:val="en-US"/>
        </w:rPr>
        <w:t xml:space="preserve"> while </w:t>
      </w:r>
      <w:r>
        <w:rPr>
          <w:b/>
          <w:lang w:val="en-US"/>
        </w:rPr>
        <w:t xml:space="preserve">in wireline backhaul network deployments there is 2^32 bearer IDs available per </w:t>
      </w:r>
      <w:proofErr w:type="spellStart"/>
      <w:r>
        <w:rPr>
          <w:b/>
          <w:lang w:val="en-US"/>
        </w:rPr>
        <w:t>gNB</w:t>
      </w:r>
      <w:proofErr w:type="spellEnd"/>
      <w:r>
        <w:rPr>
          <w:b/>
          <w:lang w:val="en-US"/>
        </w:rPr>
        <w:t xml:space="preserve">-CU – </w:t>
      </w:r>
      <w:proofErr w:type="spellStart"/>
      <w:r>
        <w:rPr>
          <w:b/>
          <w:lang w:val="en-US"/>
        </w:rPr>
        <w:t>gNB</w:t>
      </w:r>
      <w:proofErr w:type="spellEnd"/>
      <w:r>
        <w:rPr>
          <w:b/>
          <w:lang w:val="en-US"/>
        </w:rPr>
        <w:t>-DU pair.</w:t>
      </w:r>
    </w:p>
    <w:p w14:paraId="092D49B4" w14:textId="03AE455B" w:rsidR="00DE7FE7" w:rsidRDefault="00DE7FE7" w:rsidP="00FC1BA8">
      <w:pPr>
        <w:rPr>
          <w:b/>
          <w:lang w:val="en-US"/>
        </w:rPr>
      </w:pPr>
      <w:r>
        <w:rPr>
          <w:b/>
          <w:lang w:val="en-US"/>
        </w:rPr>
        <w:t xml:space="preserve">Observation 4: The number of bearers identifiable with IPv6 Flow Label is significantly lower in comparison to that achievable in wireline backhaul network deployments. </w:t>
      </w:r>
    </w:p>
    <w:p w14:paraId="4FA77685" w14:textId="6B809460" w:rsidR="00DE7FE7" w:rsidRDefault="00DE7FE7" w:rsidP="00FC1BA8">
      <w:pPr>
        <w:rPr>
          <w:lang w:val="en-US"/>
        </w:rPr>
      </w:pPr>
      <w:r>
        <w:rPr>
          <w:lang w:val="en-US"/>
        </w:rPr>
        <w:t>Also, for uplink direction, RAN2 has already agreed to support 1:1 mapping base</w:t>
      </w:r>
      <w:bookmarkStart w:id="0" w:name="_GoBack"/>
      <w:bookmarkEnd w:id="0"/>
      <w:r>
        <w:rPr>
          <w:lang w:val="en-US"/>
        </w:rPr>
        <w:t>d on GTP TEID:</w:t>
      </w:r>
    </w:p>
    <w:tbl>
      <w:tblPr>
        <w:tblStyle w:val="TableGrid"/>
        <w:tblW w:w="0" w:type="auto"/>
        <w:tblLook w:val="04A0" w:firstRow="1" w:lastRow="0" w:firstColumn="1" w:lastColumn="0" w:noHBand="0" w:noVBand="1"/>
      </w:tblPr>
      <w:tblGrid>
        <w:gridCol w:w="9631"/>
      </w:tblGrid>
      <w:tr w:rsidR="00DE7FE7" w14:paraId="050F0D95" w14:textId="77777777" w:rsidTr="00DE7FE7">
        <w:tc>
          <w:tcPr>
            <w:tcW w:w="9631" w:type="dxa"/>
          </w:tcPr>
          <w:p w14:paraId="492AABD6" w14:textId="351CF4BE" w:rsidR="00DE7FE7" w:rsidRPr="00DE7FE7" w:rsidRDefault="00DE7FE7" w:rsidP="00FC1BA8">
            <w:pPr>
              <w:pStyle w:val="Agreement"/>
            </w:pPr>
            <w:r>
              <w:lastRenderedPageBreak/>
              <w:t xml:space="preserve">For user plane, </w:t>
            </w:r>
            <w:r w:rsidRPr="00F17E02">
              <w:t>The UL mapping in the IAB access node to BH RLC channels should be based on the knowledge about UE bearers (identified with GTP TEID)</w:t>
            </w:r>
            <w:r>
              <w:t xml:space="preserve"> </w:t>
            </w:r>
          </w:p>
        </w:tc>
      </w:tr>
    </w:tbl>
    <w:p w14:paraId="6B764084" w14:textId="60D1B4EB" w:rsidR="00DE7FE7" w:rsidRDefault="00DE7FE7" w:rsidP="00FC1BA8">
      <w:pPr>
        <w:rPr>
          <w:lang w:val="en-US"/>
        </w:rPr>
      </w:pPr>
    </w:p>
    <w:p w14:paraId="681677C1" w14:textId="22C9564F" w:rsidR="00445E7E" w:rsidRDefault="00445E7E" w:rsidP="00FC1BA8">
      <w:pPr>
        <w:rPr>
          <w:lang w:val="en-US"/>
        </w:rPr>
      </w:pPr>
      <w:r>
        <w:rPr>
          <w:lang w:val="en-US"/>
        </w:rPr>
        <w:t>This means that the number of bearers potentially identifiable in uplink would be higher than that available in downlink.</w:t>
      </w:r>
    </w:p>
    <w:p w14:paraId="2100E686" w14:textId="4BC8584A" w:rsidR="00445E7E" w:rsidRDefault="00445E7E" w:rsidP="00FC1BA8">
      <w:pPr>
        <w:rPr>
          <w:b/>
          <w:lang w:val="en-US"/>
        </w:rPr>
      </w:pPr>
      <w:r>
        <w:rPr>
          <w:b/>
          <w:lang w:val="en-US"/>
        </w:rPr>
        <w:t xml:space="preserve">Observation 5: RAN2 has already agreed that GTP TEID is used for bearer mapping in uplink which allows for identification of up to 2^32 bearers between </w:t>
      </w:r>
      <w:proofErr w:type="spellStart"/>
      <w:r>
        <w:rPr>
          <w:b/>
          <w:lang w:val="en-US"/>
        </w:rPr>
        <w:t>gNB</w:t>
      </w:r>
      <w:proofErr w:type="spellEnd"/>
      <w:r>
        <w:rPr>
          <w:b/>
          <w:lang w:val="en-US"/>
        </w:rPr>
        <w:t xml:space="preserve">-CU and IAB node. </w:t>
      </w:r>
    </w:p>
    <w:p w14:paraId="5FEFDC6F" w14:textId="403C705E" w:rsidR="00445E7E" w:rsidRDefault="00445E7E" w:rsidP="00FC1BA8">
      <w:pPr>
        <w:rPr>
          <w:lang w:val="en-US"/>
        </w:rPr>
      </w:pPr>
      <w:r>
        <w:rPr>
          <w:lang w:val="en-US"/>
        </w:rPr>
        <w:t xml:space="preserve">On the other hand, it is worth considering whether the number of bearers achievable with IPv6 Flow Label is insufficient in real deployments. In [2], it is indicated that </w:t>
      </w:r>
      <w:r w:rsidR="00814B92">
        <w:rPr>
          <w:lang w:val="en-US"/>
        </w:rPr>
        <w:t xml:space="preserve">this already allows for support of a very large number of UE bearers. We agree that this number looks </w:t>
      </w:r>
      <w:proofErr w:type="gramStart"/>
      <w:r w:rsidR="00814B92">
        <w:rPr>
          <w:lang w:val="en-US"/>
        </w:rPr>
        <w:t>sufficient</w:t>
      </w:r>
      <w:proofErr w:type="gramEnd"/>
      <w:r w:rsidR="00814B92">
        <w:rPr>
          <w:lang w:val="en-US"/>
        </w:rPr>
        <w:t xml:space="preserve"> when initial IAB deployments are considered, which are mainly to be used for </w:t>
      </w:r>
      <w:proofErr w:type="spellStart"/>
      <w:r w:rsidR="00814B92">
        <w:rPr>
          <w:lang w:val="en-US"/>
        </w:rPr>
        <w:t>eMBB</w:t>
      </w:r>
      <w:proofErr w:type="spellEnd"/>
      <w:r w:rsidR="00814B92">
        <w:rPr>
          <w:lang w:val="en-US"/>
        </w:rPr>
        <w:t xml:space="preserve"> deployments. However, it is important to ensure that other use cases are also considered for future </w:t>
      </w:r>
      <w:r w:rsidR="00814B92">
        <w:rPr>
          <w:lang w:val="en-US"/>
        </w:rPr>
        <w:t xml:space="preserve">compatibility, e.g. massive MTC deployments, which should also be able to take advantage of IAB deployments. The number of UEs supported in such deployments is supposed to reach </w:t>
      </w:r>
      <w:r w:rsidR="001B6CB5" w:rsidRPr="001B6CB5">
        <w:rPr>
          <w:lang w:val="en-US"/>
        </w:rPr>
        <w:t xml:space="preserve">connection density </w:t>
      </w:r>
      <w:r w:rsidR="001B6CB5">
        <w:rPr>
          <w:lang w:val="en-US"/>
        </w:rPr>
        <w:t>of</w:t>
      </w:r>
      <w:r w:rsidR="001B6CB5" w:rsidRPr="001B6CB5">
        <w:rPr>
          <w:lang w:val="en-US"/>
        </w:rPr>
        <w:t xml:space="preserve"> 1 000 000 device/km2 in urban environment</w:t>
      </w:r>
      <w:r w:rsidR="001B6CB5">
        <w:rPr>
          <w:lang w:val="en-US"/>
        </w:rPr>
        <w:t xml:space="preserve"> [3]</w:t>
      </w:r>
      <w:r w:rsidR="001B6CB5" w:rsidRPr="001B6CB5">
        <w:rPr>
          <w:lang w:val="en-US"/>
        </w:rPr>
        <w:t>.</w:t>
      </w:r>
      <w:r w:rsidR="002E5D80">
        <w:rPr>
          <w:lang w:val="en-US"/>
        </w:rPr>
        <w:t xml:space="preserve"> Therefore, we believe that </w:t>
      </w:r>
      <w:proofErr w:type="gramStart"/>
      <w:r w:rsidR="002E5D80">
        <w:rPr>
          <w:lang w:val="en-US"/>
        </w:rPr>
        <w:t>in order for</w:t>
      </w:r>
      <w:proofErr w:type="gramEnd"/>
      <w:r w:rsidR="002E5D80">
        <w:rPr>
          <w:lang w:val="en-US"/>
        </w:rPr>
        <w:t xml:space="preserve"> the IAB design to be future proof, we should aim for the number as close to 2^32 as possible. </w:t>
      </w:r>
    </w:p>
    <w:p w14:paraId="00BC96AD" w14:textId="1226984E" w:rsidR="002E5D80" w:rsidRDefault="002E5D80" w:rsidP="00FC1BA8">
      <w:pPr>
        <w:rPr>
          <w:b/>
        </w:rPr>
      </w:pPr>
      <w:r>
        <w:rPr>
          <w:b/>
        </w:rPr>
        <w:t xml:space="preserve">Observation 6: The number of 2^20 UE bearers achievable with IPv6 Flow Label mapping may be </w:t>
      </w:r>
      <w:proofErr w:type="gramStart"/>
      <w:r>
        <w:rPr>
          <w:b/>
        </w:rPr>
        <w:t>sufficient</w:t>
      </w:r>
      <w:proofErr w:type="gramEnd"/>
      <w:r>
        <w:rPr>
          <w:b/>
        </w:rPr>
        <w:t xml:space="preserve"> fo</w:t>
      </w:r>
      <w:r w:rsidR="00FB1558">
        <w:rPr>
          <w:b/>
        </w:rPr>
        <w:t xml:space="preserve">r </w:t>
      </w:r>
      <w:r>
        <w:rPr>
          <w:b/>
        </w:rPr>
        <w:t xml:space="preserve">initial IAB deployments, but </w:t>
      </w:r>
      <w:r w:rsidR="00FB1558">
        <w:rPr>
          <w:b/>
        </w:rPr>
        <w:t xml:space="preserve">it </w:t>
      </w:r>
      <w:r>
        <w:rPr>
          <w:b/>
        </w:rPr>
        <w:t>is not future proof.</w:t>
      </w:r>
    </w:p>
    <w:p w14:paraId="0522DD2D" w14:textId="19175A29" w:rsidR="002E5D80" w:rsidRDefault="00FB1558" w:rsidP="00FC1BA8">
      <w:r w:rsidRPr="00FB1558">
        <w:t>In our opinion</w:t>
      </w:r>
      <w:r>
        <w:t xml:space="preserve">, it is important to ensure future compatibility of the IAB design, so it would be beneficial to support the </w:t>
      </w:r>
      <w:r w:rsidR="00281C83">
        <w:t>n</w:t>
      </w:r>
      <w:r>
        <w:t>umber of UE bearers as close to 2^32 as achievable with networks based on wired backhaul.</w:t>
      </w:r>
    </w:p>
    <w:p w14:paraId="406E1205" w14:textId="5774FADB" w:rsidR="00FB1558" w:rsidRPr="00FB1558" w:rsidRDefault="00FB1558" w:rsidP="00FC1BA8">
      <w:pPr>
        <w:rPr>
          <w:b/>
        </w:rPr>
      </w:pPr>
      <w:r>
        <w:rPr>
          <w:b/>
        </w:rPr>
        <w:t>Proposal</w:t>
      </w:r>
      <w:r w:rsidR="00EA539E">
        <w:rPr>
          <w:b/>
        </w:rPr>
        <w:t xml:space="preserve"> 1</w:t>
      </w:r>
      <w:r>
        <w:rPr>
          <w:b/>
        </w:rPr>
        <w:t xml:space="preserve">: Reply to RAN3 that </w:t>
      </w:r>
      <w:r w:rsidR="00EA539E">
        <w:rPr>
          <w:b/>
        </w:rPr>
        <w:t xml:space="preserve">IAB should be able </w:t>
      </w:r>
      <w:r>
        <w:rPr>
          <w:b/>
        </w:rPr>
        <w:t xml:space="preserve">to support the </w:t>
      </w:r>
      <w:r w:rsidR="00EA539E">
        <w:rPr>
          <w:b/>
        </w:rPr>
        <w:t xml:space="preserve">same </w:t>
      </w:r>
      <w:r>
        <w:rPr>
          <w:b/>
        </w:rPr>
        <w:t xml:space="preserve">number of UE bearers </w:t>
      </w:r>
      <w:r w:rsidR="00EA539E">
        <w:rPr>
          <w:b/>
        </w:rPr>
        <w:t xml:space="preserve">as in wireline backhaul based networks (i.e. 2^32 bearers </w:t>
      </w:r>
      <w:r w:rsidR="00EA539E">
        <w:rPr>
          <w:b/>
        </w:rPr>
        <w:t xml:space="preserve">for a </w:t>
      </w:r>
      <w:proofErr w:type="spellStart"/>
      <w:r w:rsidR="00EA539E">
        <w:rPr>
          <w:b/>
        </w:rPr>
        <w:t>gNB</w:t>
      </w:r>
      <w:proofErr w:type="spellEnd"/>
      <w:r w:rsidR="00EA539E">
        <w:rPr>
          <w:b/>
        </w:rPr>
        <w:t xml:space="preserve">-CU – </w:t>
      </w:r>
      <w:proofErr w:type="spellStart"/>
      <w:r w:rsidR="00EA539E">
        <w:rPr>
          <w:b/>
        </w:rPr>
        <w:t>gNB</w:t>
      </w:r>
      <w:proofErr w:type="spellEnd"/>
      <w:r w:rsidR="00EA539E">
        <w:rPr>
          <w:b/>
        </w:rPr>
        <w:t>-DU pair) or, if not possible, the number as close to this number as possible.</w:t>
      </w:r>
    </w:p>
    <w:p w14:paraId="41CC022E" w14:textId="2BEDA90B" w:rsidR="00281C83" w:rsidRDefault="00281C83" w:rsidP="00FC1BA8">
      <w:pPr>
        <w:rPr>
          <w:lang w:val="en-US"/>
        </w:rPr>
      </w:pPr>
      <w:r>
        <w:rPr>
          <w:lang w:val="en-US"/>
        </w:rPr>
        <w:t xml:space="preserve">Furthermore, we have identified some issues with Flow Label and IPsec in tunnel mode with an external Security Gateway [5]. These issues should be </w:t>
      </w:r>
      <w:proofErr w:type="gramStart"/>
      <w:r>
        <w:rPr>
          <w:lang w:val="en-US"/>
        </w:rPr>
        <w:t>taken into account</w:t>
      </w:r>
      <w:proofErr w:type="gramEnd"/>
      <w:r>
        <w:rPr>
          <w:lang w:val="en-US"/>
        </w:rPr>
        <w:t xml:space="preserve"> before agreeing to use Flow Label for 1:1 bearer mapping.</w:t>
      </w:r>
    </w:p>
    <w:p w14:paraId="766D6D29" w14:textId="7E9189A0" w:rsidR="00A209D6" w:rsidRPr="006E13D1" w:rsidRDefault="00A209D6" w:rsidP="00A209D6">
      <w:pPr>
        <w:pStyle w:val="Heading1"/>
      </w:pPr>
      <w:r w:rsidRPr="006E13D1">
        <w:t>3</w:t>
      </w:r>
      <w:r w:rsidRPr="006E13D1">
        <w:tab/>
      </w:r>
      <w:r w:rsidR="00EA539E">
        <w:t>Summary</w:t>
      </w:r>
    </w:p>
    <w:p w14:paraId="71358DD1" w14:textId="4ABF00B8" w:rsidR="00A209D6" w:rsidRDefault="00EA539E" w:rsidP="00A209D6">
      <w:r>
        <w:t>This contribution discussed the aspect of the numbers of bearers supported for 1:1 mapping based on the request from RAN3 in [1]. The following is observed:</w:t>
      </w:r>
    </w:p>
    <w:p w14:paraId="3B60D1A8" w14:textId="77777777" w:rsidR="00EA539E" w:rsidRDefault="00EA539E" w:rsidP="00EA539E">
      <w:pPr>
        <w:rPr>
          <w:b/>
          <w:lang w:val="en-US"/>
        </w:rPr>
      </w:pPr>
      <w:r>
        <w:rPr>
          <w:b/>
          <w:lang w:val="en-US"/>
        </w:rPr>
        <w:t>Observation 1: RAN3 agreement and working assumption from the LS seem to contradict each other.</w:t>
      </w:r>
    </w:p>
    <w:p w14:paraId="0C57FE5D" w14:textId="77777777" w:rsidR="00EA539E" w:rsidRPr="00DD657E" w:rsidRDefault="00EA539E" w:rsidP="00EA539E">
      <w:pPr>
        <w:rPr>
          <w:b/>
          <w:lang w:val="en-US"/>
        </w:rPr>
      </w:pPr>
      <w:r>
        <w:rPr>
          <w:b/>
          <w:lang w:val="en-US"/>
        </w:rPr>
        <w:t>Observation 2: RAN3 requests RAN2 to confirm their working assumption, which is supposed to supersede the agreement on using GTP TEID for 1:1 mapping of UE bearers in Donor DU.</w:t>
      </w:r>
    </w:p>
    <w:p w14:paraId="26C5F194" w14:textId="77777777" w:rsidR="00EA539E" w:rsidRDefault="00EA539E" w:rsidP="00EA539E">
      <w:pPr>
        <w:rPr>
          <w:b/>
          <w:lang w:val="en-US"/>
        </w:rPr>
      </w:pPr>
      <w:r>
        <w:rPr>
          <w:b/>
          <w:lang w:val="en-US"/>
        </w:rPr>
        <w:t xml:space="preserve">Observation 3: 2^20 UE bearer IDs available with IPv6 Flow Label are shared between all the IAB nodes connected to a Donor DU while in wireline backhaul network deployments there is 2^32 bearer IDs available per </w:t>
      </w:r>
      <w:proofErr w:type="spellStart"/>
      <w:r>
        <w:rPr>
          <w:b/>
          <w:lang w:val="en-US"/>
        </w:rPr>
        <w:t>gNB</w:t>
      </w:r>
      <w:proofErr w:type="spellEnd"/>
      <w:r>
        <w:rPr>
          <w:b/>
          <w:lang w:val="en-US"/>
        </w:rPr>
        <w:t xml:space="preserve">-CU – </w:t>
      </w:r>
      <w:proofErr w:type="spellStart"/>
      <w:r>
        <w:rPr>
          <w:b/>
          <w:lang w:val="en-US"/>
        </w:rPr>
        <w:t>gNB</w:t>
      </w:r>
      <w:proofErr w:type="spellEnd"/>
      <w:r>
        <w:rPr>
          <w:b/>
          <w:lang w:val="en-US"/>
        </w:rPr>
        <w:t>-DU pair.</w:t>
      </w:r>
    </w:p>
    <w:p w14:paraId="12D192A9" w14:textId="77777777" w:rsidR="00EA539E" w:rsidRDefault="00EA539E" w:rsidP="00EA539E">
      <w:pPr>
        <w:rPr>
          <w:b/>
          <w:lang w:val="en-US"/>
        </w:rPr>
      </w:pPr>
      <w:r>
        <w:rPr>
          <w:b/>
          <w:lang w:val="en-US"/>
        </w:rPr>
        <w:t xml:space="preserve">Observation 4: The number of bearers identifiable with IPv6 Flow Label is significantly lower in comparison to that achievable in wireline backhaul network deployments. </w:t>
      </w:r>
    </w:p>
    <w:p w14:paraId="0CF41359" w14:textId="77777777" w:rsidR="00EA539E" w:rsidRDefault="00EA539E" w:rsidP="00EA539E">
      <w:pPr>
        <w:rPr>
          <w:b/>
          <w:lang w:val="en-US"/>
        </w:rPr>
      </w:pPr>
      <w:r>
        <w:rPr>
          <w:b/>
          <w:lang w:val="en-US"/>
        </w:rPr>
        <w:t xml:space="preserve">Observation 5: RAN2 has already agreed that GTP TEID is used for bearer mapping in uplink which allows for identification of up to 2^32 bearers between </w:t>
      </w:r>
      <w:proofErr w:type="spellStart"/>
      <w:r>
        <w:rPr>
          <w:b/>
          <w:lang w:val="en-US"/>
        </w:rPr>
        <w:t>gNB</w:t>
      </w:r>
      <w:proofErr w:type="spellEnd"/>
      <w:r>
        <w:rPr>
          <w:b/>
          <w:lang w:val="en-US"/>
        </w:rPr>
        <w:t xml:space="preserve">-CU and IAB node. </w:t>
      </w:r>
    </w:p>
    <w:p w14:paraId="0A96E86B" w14:textId="77777777" w:rsidR="00EA539E" w:rsidRDefault="00EA539E" w:rsidP="00EA539E">
      <w:pPr>
        <w:rPr>
          <w:b/>
        </w:rPr>
      </w:pPr>
      <w:r>
        <w:rPr>
          <w:b/>
        </w:rPr>
        <w:t xml:space="preserve">Observation 6: The number of 2^20 UE bearers achievable with IPv6 Flow Label mapping may be </w:t>
      </w:r>
      <w:proofErr w:type="gramStart"/>
      <w:r>
        <w:rPr>
          <w:b/>
        </w:rPr>
        <w:t>sufficient</w:t>
      </w:r>
      <w:proofErr w:type="gramEnd"/>
      <w:r>
        <w:rPr>
          <w:b/>
        </w:rPr>
        <w:t xml:space="preserve"> for initial IAB deployments, but it is not future proof.</w:t>
      </w:r>
    </w:p>
    <w:p w14:paraId="613BD543" w14:textId="68DA33CF" w:rsidR="00EA539E" w:rsidRDefault="00EA539E" w:rsidP="00A209D6">
      <w:r>
        <w:t>Based on the observations and discussion, the following proposal is made:</w:t>
      </w:r>
    </w:p>
    <w:p w14:paraId="16DCA8A3" w14:textId="3018C40A" w:rsidR="00EA539E" w:rsidRPr="00FB1558" w:rsidRDefault="00EA539E" w:rsidP="00EA539E">
      <w:pPr>
        <w:rPr>
          <w:b/>
        </w:rPr>
      </w:pPr>
      <w:r>
        <w:rPr>
          <w:b/>
        </w:rPr>
        <w:t xml:space="preserve">Proposal 1: Reply to RAN3 that IAB should be able to support the same number of UE bearers as in wireline backhaul based networks (i.e. 2^32 bearers for a </w:t>
      </w:r>
      <w:proofErr w:type="spellStart"/>
      <w:r>
        <w:rPr>
          <w:b/>
        </w:rPr>
        <w:t>gNB</w:t>
      </w:r>
      <w:proofErr w:type="spellEnd"/>
      <w:r>
        <w:rPr>
          <w:b/>
        </w:rPr>
        <w:t xml:space="preserve">-CU – </w:t>
      </w:r>
      <w:proofErr w:type="spellStart"/>
      <w:r>
        <w:rPr>
          <w:b/>
        </w:rPr>
        <w:t>gNB</w:t>
      </w:r>
      <w:proofErr w:type="spellEnd"/>
      <w:r>
        <w:rPr>
          <w:b/>
        </w:rPr>
        <w:t>-DU pair) or, if not possible, the number as close to this number as possible.</w:t>
      </w:r>
    </w:p>
    <w:p w14:paraId="16026B96" w14:textId="1F045304" w:rsidR="00EA539E" w:rsidRPr="00D2378A" w:rsidRDefault="00EA539E" w:rsidP="00A209D6">
      <w:r>
        <w:t>The proposed reply LS to RAN3 is also provided in [4].</w:t>
      </w:r>
    </w:p>
    <w:p w14:paraId="5FF2457F" w14:textId="38090D53" w:rsidR="00A209D6" w:rsidRPr="00D2378A" w:rsidRDefault="00FC1BA8" w:rsidP="00AF46D8">
      <w:pPr>
        <w:pStyle w:val="Heading1"/>
        <w:tabs>
          <w:tab w:val="left" w:pos="5719"/>
        </w:tabs>
      </w:pPr>
      <w:r w:rsidRPr="00D2378A">
        <w:lastRenderedPageBreak/>
        <w:t>References</w:t>
      </w:r>
      <w:r w:rsidR="00AF46D8">
        <w:tab/>
      </w:r>
    </w:p>
    <w:p w14:paraId="6C60FFDC" w14:textId="3BFEF8FC" w:rsidR="00A209D6" w:rsidRDefault="00FC1BA8" w:rsidP="00DB7661">
      <w:pPr>
        <w:pStyle w:val="ListParagraph"/>
        <w:numPr>
          <w:ilvl w:val="0"/>
          <w:numId w:val="8"/>
        </w:numPr>
      </w:pPr>
      <w:r w:rsidRPr="00FC1BA8">
        <w:t>R3-192087</w:t>
      </w:r>
      <w:r>
        <w:t xml:space="preserve">, </w:t>
      </w:r>
      <w:r w:rsidRPr="00445E7E">
        <w:rPr>
          <w:i/>
        </w:rPr>
        <w:t>LS to RAN2 on bearer limit with IPv6 flow label</w:t>
      </w:r>
      <w:r>
        <w:t>, Source: RAN3</w:t>
      </w:r>
    </w:p>
    <w:p w14:paraId="3FA2A055" w14:textId="5D16BFC1" w:rsidR="00445E7E" w:rsidRDefault="00445E7E" w:rsidP="00DB7661">
      <w:pPr>
        <w:pStyle w:val="ListParagraph"/>
        <w:numPr>
          <w:ilvl w:val="0"/>
          <w:numId w:val="8"/>
        </w:numPr>
      </w:pPr>
      <w:r w:rsidRPr="00445E7E">
        <w:t>R2-1905410</w:t>
      </w:r>
      <w:r>
        <w:t xml:space="preserve">, </w:t>
      </w:r>
      <w:r w:rsidRPr="00445E7E">
        <w:rPr>
          <w:i/>
        </w:rPr>
        <w:t>Regarding use of IPv6 flow labels for 1:1 mapping in IAB</w:t>
      </w:r>
      <w:r>
        <w:t xml:space="preserve">, </w:t>
      </w:r>
      <w:r w:rsidRPr="00445E7E">
        <w:t>AT&amp;T, KDDI, Telstra, Verizon</w:t>
      </w:r>
    </w:p>
    <w:p w14:paraId="4CC72462" w14:textId="03F17488" w:rsidR="001B6CB5" w:rsidRPr="00EA539E" w:rsidRDefault="001B6CB5" w:rsidP="00834BD3">
      <w:pPr>
        <w:pStyle w:val="ListParagraph"/>
        <w:numPr>
          <w:ilvl w:val="0"/>
          <w:numId w:val="8"/>
        </w:numPr>
      </w:pPr>
      <w:r>
        <w:t xml:space="preserve">3GPP TR 38.913, </w:t>
      </w:r>
      <w:r w:rsidRPr="001B6CB5">
        <w:rPr>
          <w:i/>
        </w:rPr>
        <w:t>Study on Scenarios and Requirements for Next Generation Access Technologies</w:t>
      </w:r>
    </w:p>
    <w:p w14:paraId="10503549" w14:textId="47AD3686" w:rsidR="00281C83" w:rsidRDefault="005A639C" w:rsidP="00281C83">
      <w:pPr>
        <w:pStyle w:val="ListParagraph"/>
        <w:numPr>
          <w:ilvl w:val="0"/>
          <w:numId w:val="8"/>
        </w:numPr>
      </w:pPr>
      <w:r w:rsidRPr="005A639C">
        <w:t>R2-1907192</w:t>
      </w:r>
      <w:r w:rsidR="00EA539E">
        <w:t xml:space="preserve">, </w:t>
      </w:r>
      <w:r w:rsidR="00EA539E" w:rsidRPr="00EA539E">
        <w:rPr>
          <w:i/>
        </w:rPr>
        <w:t>[DRAFT] Reply LS on bearer limit with IPv6 flow label</w:t>
      </w:r>
      <w:r w:rsidR="00EA539E">
        <w:t>, Nokia, Nokia Shanghai Bell</w:t>
      </w:r>
    </w:p>
    <w:p w14:paraId="1C348AC2" w14:textId="34FDEC8C" w:rsidR="00281C83" w:rsidRDefault="00281C83" w:rsidP="00281C83">
      <w:pPr>
        <w:pStyle w:val="ListParagraph"/>
        <w:numPr>
          <w:ilvl w:val="0"/>
          <w:numId w:val="8"/>
        </w:numPr>
      </w:pPr>
      <w:r>
        <w:t>R2-190</w:t>
      </w:r>
      <w:r w:rsidR="004E5D9E">
        <w:t>7065</w:t>
      </w:r>
      <w:r>
        <w:t xml:space="preserve">, </w:t>
      </w:r>
      <w:r w:rsidR="00CF02FA" w:rsidRPr="005A639C">
        <w:rPr>
          <w:i/>
        </w:rPr>
        <w:t>IPv6 Flow Labels with IPsec</w:t>
      </w:r>
      <w:r w:rsidR="00CF02FA">
        <w:t>, Nokia, Nokia Shanghai Bell</w:t>
      </w:r>
    </w:p>
    <w:sectPr w:rsidR="00281C8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C4A28" w14:textId="77777777" w:rsidR="00935314" w:rsidRDefault="00935314">
      <w:r>
        <w:separator/>
      </w:r>
    </w:p>
  </w:endnote>
  <w:endnote w:type="continuationSeparator" w:id="0">
    <w:p w14:paraId="5AD26F63" w14:textId="77777777" w:rsidR="00935314" w:rsidRDefault="00935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AFBD9" w14:textId="77777777" w:rsidR="00935314" w:rsidRDefault="00935314">
      <w:r>
        <w:separator/>
      </w:r>
    </w:p>
  </w:footnote>
  <w:footnote w:type="continuationSeparator" w:id="0">
    <w:p w14:paraId="641CCC0A" w14:textId="77777777" w:rsidR="00935314" w:rsidRDefault="00935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666C9"/>
    <w:multiLevelType w:val="hybridMultilevel"/>
    <w:tmpl w:val="EF6A5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F1258C0"/>
    <w:multiLevelType w:val="hybridMultilevel"/>
    <w:tmpl w:val="FFE8250C"/>
    <w:lvl w:ilvl="0" w:tplc="6C1C0B8C">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6"/>
  </w:num>
  <w:num w:numId="7">
    <w:abstractNumId w:val="7"/>
  </w:num>
  <w:num w:numId="8">
    <w:abstractNumId w:val="5"/>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C9C"/>
    <w:rsid w:val="00080512"/>
    <w:rsid w:val="00090468"/>
    <w:rsid w:val="00094568"/>
    <w:rsid w:val="000B7BCF"/>
    <w:rsid w:val="000C522B"/>
    <w:rsid w:val="000D58AB"/>
    <w:rsid w:val="00112F1A"/>
    <w:rsid w:val="00145075"/>
    <w:rsid w:val="001741A0"/>
    <w:rsid w:val="00175FA0"/>
    <w:rsid w:val="00194CD0"/>
    <w:rsid w:val="001B49C9"/>
    <w:rsid w:val="001B6CB5"/>
    <w:rsid w:val="001C4F79"/>
    <w:rsid w:val="001F168B"/>
    <w:rsid w:val="001F7831"/>
    <w:rsid w:val="00204045"/>
    <w:rsid w:val="0020712B"/>
    <w:rsid w:val="0022606D"/>
    <w:rsid w:val="00231728"/>
    <w:rsid w:val="002610D8"/>
    <w:rsid w:val="002747EC"/>
    <w:rsid w:val="00281C83"/>
    <w:rsid w:val="002855BF"/>
    <w:rsid w:val="002E5D80"/>
    <w:rsid w:val="002F0D22"/>
    <w:rsid w:val="003172DC"/>
    <w:rsid w:val="00325AE3"/>
    <w:rsid w:val="00326069"/>
    <w:rsid w:val="00334449"/>
    <w:rsid w:val="0035462D"/>
    <w:rsid w:val="00364B41"/>
    <w:rsid w:val="00383096"/>
    <w:rsid w:val="003A41EF"/>
    <w:rsid w:val="003B40AD"/>
    <w:rsid w:val="003C4E37"/>
    <w:rsid w:val="003E16BE"/>
    <w:rsid w:val="003F4E28"/>
    <w:rsid w:val="004006E8"/>
    <w:rsid w:val="00401855"/>
    <w:rsid w:val="00422E23"/>
    <w:rsid w:val="00445E7E"/>
    <w:rsid w:val="00450F99"/>
    <w:rsid w:val="00465587"/>
    <w:rsid w:val="00477455"/>
    <w:rsid w:val="004A1F7B"/>
    <w:rsid w:val="004C44D2"/>
    <w:rsid w:val="004D3578"/>
    <w:rsid w:val="004D380D"/>
    <w:rsid w:val="004E213A"/>
    <w:rsid w:val="004E5D9E"/>
    <w:rsid w:val="00503171"/>
    <w:rsid w:val="00506C28"/>
    <w:rsid w:val="00534DA0"/>
    <w:rsid w:val="00543E6C"/>
    <w:rsid w:val="00565087"/>
    <w:rsid w:val="0056573F"/>
    <w:rsid w:val="005A639C"/>
    <w:rsid w:val="00611566"/>
    <w:rsid w:val="00646D99"/>
    <w:rsid w:val="00656910"/>
    <w:rsid w:val="006C66D8"/>
    <w:rsid w:val="006D1E24"/>
    <w:rsid w:val="006E1417"/>
    <w:rsid w:val="006F686F"/>
    <w:rsid w:val="006F6A2C"/>
    <w:rsid w:val="00710201"/>
    <w:rsid w:val="0072073A"/>
    <w:rsid w:val="00731C34"/>
    <w:rsid w:val="007342B5"/>
    <w:rsid w:val="00734A5B"/>
    <w:rsid w:val="00744E76"/>
    <w:rsid w:val="00757D40"/>
    <w:rsid w:val="00781F0F"/>
    <w:rsid w:val="0078727C"/>
    <w:rsid w:val="0079049D"/>
    <w:rsid w:val="00793DC5"/>
    <w:rsid w:val="007B18D8"/>
    <w:rsid w:val="007C095F"/>
    <w:rsid w:val="007C2DD0"/>
    <w:rsid w:val="008028A4"/>
    <w:rsid w:val="00813245"/>
    <w:rsid w:val="00814B92"/>
    <w:rsid w:val="00817F4B"/>
    <w:rsid w:val="008768CA"/>
    <w:rsid w:val="00877EF9"/>
    <w:rsid w:val="00880559"/>
    <w:rsid w:val="008B5306"/>
    <w:rsid w:val="008C2A6C"/>
    <w:rsid w:val="008D2E4D"/>
    <w:rsid w:val="008F396F"/>
    <w:rsid w:val="0090271F"/>
    <w:rsid w:val="00902DB9"/>
    <w:rsid w:val="0090466A"/>
    <w:rsid w:val="00904CC7"/>
    <w:rsid w:val="00935314"/>
    <w:rsid w:val="00936071"/>
    <w:rsid w:val="00940212"/>
    <w:rsid w:val="00942EC2"/>
    <w:rsid w:val="009544E7"/>
    <w:rsid w:val="00961B32"/>
    <w:rsid w:val="00962509"/>
    <w:rsid w:val="00970DB3"/>
    <w:rsid w:val="00974BB0"/>
    <w:rsid w:val="009A0AF3"/>
    <w:rsid w:val="009B07CD"/>
    <w:rsid w:val="009C19E9"/>
    <w:rsid w:val="009D74A6"/>
    <w:rsid w:val="00A10F02"/>
    <w:rsid w:val="00A204CA"/>
    <w:rsid w:val="00A209D6"/>
    <w:rsid w:val="00A53724"/>
    <w:rsid w:val="00A54B2B"/>
    <w:rsid w:val="00A82346"/>
    <w:rsid w:val="00A9671C"/>
    <w:rsid w:val="00AA1553"/>
    <w:rsid w:val="00AD7CEF"/>
    <w:rsid w:val="00AF46D8"/>
    <w:rsid w:val="00B05380"/>
    <w:rsid w:val="00B05962"/>
    <w:rsid w:val="00B15449"/>
    <w:rsid w:val="00B16C2F"/>
    <w:rsid w:val="00B27303"/>
    <w:rsid w:val="00B47FD1"/>
    <w:rsid w:val="00B516BB"/>
    <w:rsid w:val="00B84DB2"/>
    <w:rsid w:val="00BC3555"/>
    <w:rsid w:val="00C12B51"/>
    <w:rsid w:val="00C24650"/>
    <w:rsid w:val="00C25465"/>
    <w:rsid w:val="00C33079"/>
    <w:rsid w:val="00C83A13"/>
    <w:rsid w:val="00C9068C"/>
    <w:rsid w:val="00C92967"/>
    <w:rsid w:val="00CA3D0C"/>
    <w:rsid w:val="00CA654B"/>
    <w:rsid w:val="00CB72B8"/>
    <w:rsid w:val="00CD4C7B"/>
    <w:rsid w:val="00CF02FA"/>
    <w:rsid w:val="00D2378A"/>
    <w:rsid w:val="00D33BE3"/>
    <w:rsid w:val="00D3792D"/>
    <w:rsid w:val="00D55E47"/>
    <w:rsid w:val="00D62E19"/>
    <w:rsid w:val="00D67CD1"/>
    <w:rsid w:val="00D738D6"/>
    <w:rsid w:val="00D80795"/>
    <w:rsid w:val="00D854BE"/>
    <w:rsid w:val="00D87E00"/>
    <w:rsid w:val="00D9134D"/>
    <w:rsid w:val="00D96D11"/>
    <w:rsid w:val="00DA7A03"/>
    <w:rsid w:val="00DB0A1F"/>
    <w:rsid w:val="00DB0DB8"/>
    <w:rsid w:val="00DB1818"/>
    <w:rsid w:val="00DC309B"/>
    <w:rsid w:val="00DC4DA2"/>
    <w:rsid w:val="00DD657E"/>
    <w:rsid w:val="00DE7FE7"/>
    <w:rsid w:val="00E46C08"/>
    <w:rsid w:val="00E471CF"/>
    <w:rsid w:val="00E62835"/>
    <w:rsid w:val="00E77645"/>
    <w:rsid w:val="00E83697"/>
    <w:rsid w:val="00EA539E"/>
    <w:rsid w:val="00EA66C9"/>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1558"/>
    <w:rsid w:val="00FB36FA"/>
    <w:rsid w:val="00FC1192"/>
    <w:rsid w:val="00FC1BA8"/>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FC1BA8"/>
    <w:pPr>
      <w:ind w:left="720"/>
      <w:contextualSpacing/>
    </w:pPr>
  </w:style>
  <w:style w:type="table" w:styleId="TableGrid">
    <w:name w:val="Table Grid"/>
    <w:basedOn w:val="TableNormal"/>
    <w:uiPriority w:val="39"/>
    <w:rsid w:val="00D237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DE7FE7"/>
    <w:pPr>
      <w:numPr>
        <w:numId w:val="10"/>
      </w:numPr>
      <w:spacing w:before="60" w:after="0"/>
    </w:pPr>
    <w:rPr>
      <w:rFonts w:ascii="Arial" w:eastAsia="MS Mincho" w:hAnsi="Arial"/>
      <w:b/>
      <w:szCs w:val="24"/>
      <w:lang w:eastAsia="en-GB"/>
    </w:rPr>
  </w:style>
  <w:style w:type="character" w:styleId="CommentReference">
    <w:name w:val="annotation reference"/>
    <w:basedOn w:val="DefaultParagraphFont"/>
    <w:rsid w:val="00AD7CEF"/>
    <w:rPr>
      <w:sz w:val="16"/>
      <w:szCs w:val="16"/>
    </w:rPr>
  </w:style>
  <w:style w:type="paragraph" w:styleId="CommentText">
    <w:name w:val="annotation text"/>
    <w:basedOn w:val="Normal"/>
    <w:link w:val="CommentTextChar"/>
    <w:rsid w:val="00AD7CEF"/>
  </w:style>
  <w:style w:type="character" w:customStyle="1" w:styleId="CommentTextChar">
    <w:name w:val="Comment Text Char"/>
    <w:basedOn w:val="DefaultParagraphFont"/>
    <w:link w:val="CommentText"/>
    <w:rsid w:val="00AD7CEF"/>
    <w:rPr>
      <w:lang w:eastAsia="en-US"/>
    </w:rPr>
  </w:style>
  <w:style w:type="paragraph" w:styleId="CommentSubject">
    <w:name w:val="annotation subject"/>
    <w:basedOn w:val="CommentText"/>
    <w:next w:val="CommentText"/>
    <w:link w:val="CommentSubjectChar"/>
    <w:rsid w:val="00AD7CEF"/>
    <w:rPr>
      <w:b/>
      <w:bCs/>
    </w:rPr>
  </w:style>
  <w:style w:type="character" w:customStyle="1" w:styleId="CommentSubjectChar">
    <w:name w:val="Comment Subject Char"/>
    <w:basedOn w:val="CommentTextChar"/>
    <w:link w:val="CommentSubject"/>
    <w:rsid w:val="00AD7CE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5AIRPNAIUNRU-859666464-5068</_dlc_DocId>
    <_dlc_DocIdUrl xmlns="71c5aaf6-e6ce-465b-b873-5148d2a4c105">
      <Url>https://nokia.sharepoint.com/sites/c5g/e2earch/_layouts/15/DocIdRedir.aspx?ID=5AIRPNAIUNRU-859666464-5068</Url>
      <Description>5AIRPNAIUNRU-859666464-5068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purl.org/dc/dcmitype/"/>
    <ds:schemaRef ds:uri="3b34c8f0-1ef5-4d1e-bb66-517ce7fe7356"/>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purl.org/dc/elements/1.1/"/>
    <ds:schemaRef ds:uri="71c5aaf6-e6ce-465b-b873-5148d2a4c105"/>
    <ds:schemaRef ds:uri="83f22d2f-d16e-4be6-ad4f-29fa0b067c3c"/>
    <ds:schemaRef ds:uri="a3840f4f-04be-43d1-b2ef-6ff1382503c7"/>
    <ds:schemaRef ds:uri="http://www.w3.org/XML/1998/namespace"/>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186</TotalTime>
  <Pages>3</Pages>
  <Words>1261</Words>
  <Characters>6081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7328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Koziol, Dawid (Nokia - PL/Wroclaw)</cp:lastModifiedBy>
  <cp:revision>56</cp:revision>
  <dcterms:created xsi:type="dcterms:W3CDTF">2016-08-12T03:53:00Z</dcterms:created>
  <dcterms:modified xsi:type="dcterms:W3CDTF">2019-05-02T18:35:00Z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0d299b5c-fe79-4210-baf8-d529b4bf3695</vt:lpwstr>
  </property>
</Properties>
</file>